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B8B" w14:textId="0A507958" w:rsidR="00910CAA" w:rsidRPr="003C124F" w:rsidRDefault="00910CAA" w:rsidP="003C124F">
      <w:pPr>
        <w:spacing w:after="0"/>
        <w:jc w:val="center"/>
        <w:rPr>
          <w:rFonts w:ascii="Century Gothic" w:eastAsia="新細明體" w:hAnsi="Century Gothic"/>
          <w:b/>
          <w:sz w:val="32"/>
          <w:szCs w:val="32"/>
          <w:lang w:eastAsia="zh-TW"/>
        </w:rPr>
      </w:pPr>
      <w:bookmarkStart w:id="0" w:name="_Hlk515432449"/>
      <w:r w:rsidRPr="003C124F">
        <w:rPr>
          <w:rFonts w:ascii="Century Gothic" w:eastAsia="新細明體" w:hAnsi="Century Gothic"/>
          <w:b/>
          <w:sz w:val="32"/>
          <w:szCs w:val="32"/>
          <w:lang w:eastAsia="zh-TW"/>
        </w:rPr>
        <w:t xml:space="preserve">Career Talk - </w:t>
      </w:r>
      <w:r w:rsidR="00D00F1F">
        <w:rPr>
          <w:rFonts w:ascii="Century Gothic" w:eastAsia="新細明體" w:hAnsi="Century Gothic"/>
          <w:b/>
          <w:sz w:val="32"/>
          <w:szCs w:val="32"/>
          <w:lang w:eastAsia="zh-TW"/>
        </w:rPr>
        <w:t>NTU</w:t>
      </w:r>
    </w:p>
    <w:p w14:paraId="6DC0934A" w14:textId="0FDF7FBD" w:rsidR="0075043B" w:rsidRPr="003C124F" w:rsidRDefault="0075043B" w:rsidP="003C124F">
      <w:pPr>
        <w:spacing w:after="0"/>
        <w:jc w:val="center"/>
        <w:rPr>
          <w:rFonts w:ascii="Century Gothic" w:eastAsia="新細明體" w:hAnsi="Century Gothic"/>
          <w:b/>
          <w:sz w:val="28"/>
          <w:szCs w:val="28"/>
          <w:lang w:eastAsia="zh-TW"/>
        </w:rPr>
      </w:pPr>
    </w:p>
    <w:p w14:paraId="0C3420E6" w14:textId="77777777" w:rsidR="0075043B" w:rsidRPr="003C124F" w:rsidRDefault="0075043B" w:rsidP="003C124F">
      <w:pPr>
        <w:spacing w:after="0"/>
        <w:jc w:val="center"/>
        <w:rPr>
          <w:rFonts w:ascii="Century Gothic" w:eastAsia="新細明體" w:hAnsi="Century Gothic"/>
          <w:b/>
          <w:sz w:val="28"/>
          <w:szCs w:val="28"/>
          <w:lang w:eastAsia="zh-TW"/>
        </w:rPr>
      </w:pPr>
    </w:p>
    <w:p w14:paraId="2407CD70" w14:textId="01811557" w:rsidR="00910CAA" w:rsidRPr="003C124F" w:rsidRDefault="00910CAA" w:rsidP="003C124F">
      <w:pPr>
        <w:pStyle w:val="a7"/>
        <w:numPr>
          <w:ilvl w:val="0"/>
          <w:numId w:val="1"/>
        </w:numPr>
        <w:spacing w:after="0"/>
        <w:ind w:leftChars="0" w:left="284" w:hanging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Topic:</w:t>
      </w:r>
    </w:p>
    <w:p w14:paraId="654FF9AF" w14:textId="01E4CC83" w:rsidR="00910CAA" w:rsidRPr="003C124F" w:rsidRDefault="00566586" w:rsidP="00566586">
      <w:pPr>
        <w:spacing w:after="0"/>
        <w:ind w:leftChars="129" w:left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醫療器材</w:t>
      </w:r>
      <w:r w:rsidR="00910CAA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產業的</w:t>
      </w:r>
      <w:r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RA</w:t>
      </w:r>
      <w:r w:rsidR="0075043B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(</w:t>
      </w:r>
      <w:r w:rsidR="0075043B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醫療</w:t>
      </w:r>
      <w:r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法規事務</w:t>
      </w:r>
      <w:r w:rsidR="0075043B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)</w:t>
      </w:r>
      <w:r w:rsidR="00910CAA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職務在台灣的經驗分享</w:t>
      </w:r>
    </w:p>
    <w:p w14:paraId="69D6AE5F" w14:textId="11F72C48" w:rsidR="00910CAA" w:rsidRPr="003C124F" w:rsidRDefault="00910CAA" w:rsidP="003C124F">
      <w:pPr>
        <w:spacing w:after="0"/>
        <w:ind w:leftChars="129" w:left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Experiences of </w:t>
      </w:r>
      <w:r w:rsidR="00566586"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RA</w:t>
      </w:r>
      <w:r w:rsidR="0075043B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 (</w:t>
      </w:r>
      <w:r w:rsidR="00566586"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Re</w:t>
      </w:r>
      <w:r w:rsidR="00566586">
        <w:rPr>
          <w:rFonts w:ascii="Century Gothic" w:eastAsia="新細明體" w:hAnsi="Century Gothic"/>
          <w:b/>
          <w:sz w:val="24"/>
          <w:szCs w:val="24"/>
          <w:lang w:eastAsia="zh-TW"/>
        </w:rPr>
        <w:t>gulatory Affairs</w:t>
      </w:r>
      <w:r w:rsidR="0075043B"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)</w:t>
      </w: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 function in </w:t>
      </w:r>
      <w:r w:rsidR="00566586"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Taiwan </w:t>
      </w: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Medical Device industry </w:t>
      </w:r>
    </w:p>
    <w:p w14:paraId="3CBFBD0A" w14:textId="77777777" w:rsidR="00910CAA" w:rsidRPr="003C124F" w:rsidRDefault="00910CAA" w:rsidP="003C124F">
      <w:pPr>
        <w:spacing w:after="0"/>
        <w:rPr>
          <w:rFonts w:ascii="Century Gothic" w:eastAsia="新細明體" w:hAnsi="Century Gothic"/>
          <w:b/>
          <w:sz w:val="24"/>
          <w:szCs w:val="24"/>
          <w:lang w:eastAsia="zh-TW"/>
        </w:rPr>
      </w:pPr>
    </w:p>
    <w:p w14:paraId="23EB541D" w14:textId="5866AE5A" w:rsidR="00910CAA" w:rsidRPr="003C124F" w:rsidRDefault="00910CAA" w:rsidP="003C124F">
      <w:pPr>
        <w:pStyle w:val="a7"/>
        <w:numPr>
          <w:ilvl w:val="0"/>
          <w:numId w:val="1"/>
        </w:numPr>
        <w:spacing w:after="0"/>
        <w:ind w:leftChars="0" w:left="284" w:hanging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Date/ Time:</w:t>
      </w:r>
    </w:p>
    <w:p w14:paraId="160698EE" w14:textId="566F8DB3" w:rsidR="00910CAA" w:rsidRPr="003C124F" w:rsidRDefault="00855096" w:rsidP="003C124F">
      <w:pPr>
        <w:spacing w:after="0"/>
        <w:ind w:leftChars="129" w:left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12:</w:t>
      </w:r>
      <w:r w:rsidR="00795854"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2</w:t>
      </w: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0 – 13:</w:t>
      </w:r>
      <w:r w:rsidR="00795854"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2</w:t>
      </w: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0</w:t>
      </w:r>
      <w:r>
        <w:rPr>
          <w:rFonts w:ascii="Century Gothic" w:eastAsia="新細明體" w:hAnsi="Century Gothic" w:hint="eastAsia"/>
          <w:b/>
          <w:sz w:val="24"/>
          <w:szCs w:val="24"/>
          <w:lang w:eastAsia="zh-TW"/>
        </w:rPr>
        <w:t>,</w:t>
      </w:r>
      <w:r>
        <w:rPr>
          <w:rFonts w:ascii="Century Gothic" w:eastAsia="新細明體" w:hAnsi="Century Gothic"/>
          <w:b/>
          <w:sz w:val="24"/>
          <w:szCs w:val="24"/>
          <w:lang w:eastAsia="zh-TW"/>
        </w:rPr>
        <w:t xml:space="preserve"> </w:t>
      </w:r>
      <w:r w:rsidR="00795854">
        <w:rPr>
          <w:rFonts w:ascii="Century Gothic" w:eastAsia="新細明體" w:hAnsi="Century Gothic" w:hint="eastAsia"/>
          <w:b/>
          <w:sz w:val="24"/>
          <w:szCs w:val="24"/>
          <w:lang w:eastAsia="zh-TW"/>
        </w:rPr>
        <w:t xml:space="preserve">7 </w:t>
      </w:r>
      <w:r w:rsidR="00566586" w:rsidRPr="00795854">
        <w:rPr>
          <w:rFonts w:ascii="Century Gothic" w:eastAsia="新細明體" w:hAnsi="Century Gothic"/>
          <w:b/>
          <w:sz w:val="24"/>
          <w:szCs w:val="24"/>
          <w:lang w:eastAsia="zh-TW"/>
        </w:rPr>
        <w:t>May 2024</w:t>
      </w:r>
    </w:p>
    <w:p w14:paraId="3D66BCDF" w14:textId="77777777" w:rsidR="00910CAA" w:rsidRPr="003C124F" w:rsidRDefault="00910CAA" w:rsidP="003C124F">
      <w:pPr>
        <w:spacing w:after="0"/>
        <w:rPr>
          <w:rFonts w:ascii="Century Gothic" w:eastAsia="新細明體" w:hAnsi="Century Gothic"/>
          <w:b/>
          <w:sz w:val="24"/>
          <w:szCs w:val="24"/>
          <w:lang w:eastAsia="zh-TW"/>
        </w:rPr>
      </w:pPr>
    </w:p>
    <w:p w14:paraId="76B885B9" w14:textId="487FBA34" w:rsidR="00910CAA" w:rsidRPr="003C124F" w:rsidRDefault="00910CAA" w:rsidP="003C124F">
      <w:pPr>
        <w:pStyle w:val="a7"/>
        <w:numPr>
          <w:ilvl w:val="0"/>
          <w:numId w:val="1"/>
        </w:numPr>
        <w:spacing w:after="0"/>
        <w:ind w:leftChars="0" w:left="284" w:hanging="284"/>
        <w:rPr>
          <w:rFonts w:ascii="Century Gothic" w:eastAsia="新細明體" w:hAnsi="Century Gothic"/>
          <w:b/>
          <w:sz w:val="24"/>
          <w:szCs w:val="24"/>
          <w:lang w:eastAsia="zh-TW"/>
        </w:rPr>
      </w:pPr>
      <w:r w:rsidRPr="003C124F">
        <w:rPr>
          <w:rFonts w:ascii="Century Gothic" w:eastAsia="新細明體" w:hAnsi="Century Gothic"/>
          <w:b/>
          <w:sz w:val="24"/>
          <w:szCs w:val="24"/>
          <w:lang w:eastAsia="zh-TW"/>
        </w:rPr>
        <w:t>Agenda</w:t>
      </w: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4678"/>
        <w:gridCol w:w="1842"/>
        <w:gridCol w:w="3119"/>
      </w:tblGrid>
      <w:tr w:rsidR="0075043B" w:rsidRPr="003C124F" w14:paraId="4807BD37" w14:textId="77777777" w:rsidTr="003C124F">
        <w:trPr>
          <w:trHeight w:val="551"/>
        </w:trPr>
        <w:tc>
          <w:tcPr>
            <w:tcW w:w="4678" w:type="dxa"/>
            <w:vAlign w:val="center"/>
          </w:tcPr>
          <w:p w14:paraId="314988FA" w14:textId="76DC3623" w:rsidR="0075043B" w:rsidRPr="003C124F" w:rsidRDefault="0075043B" w:rsidP="003C124F">
            <w:pPr>
              <w:spacing w:line="276" w:lineRule="auto"/>
              <w:jc w:val="center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Topic</w:t>
            </w:r>
          </w:p>
        </w:tc>
        <w:tc>
          <w:tcPr>
            <w:tcW w:w="1842" w:type="dxa"/>
            <w:vAlign w:val="center"/>
          </w:tcPr>
          <w:p w14:paraId="6D18B00A" w14:textId="240497C5" w:rsidR="0075043B" w:rsidRPr="003C124F" w:rsidRDefault="009942FB" w:rsidP="003C124F">
            <w:pPr>
              <w:spacing w:line="276" w:lineRule="auto"/>
              <w:jc w:val="center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3119" w:type="dxa"/>
            <w:vAlign w:val="center"/>
          </w:tcPr>
          <w:p w14:paraId="67266BF0" w14:textId="76EC5907" w:rsidR="0075043B" w:rsidRPr="003C124F" w:rsidRDefault="009942FB" w:rsidP="003C124F">
            <w:pPr>
              <w:spacing w:line="276" w:lineRule="auto"/>
              <w:jc w:val="center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Speaker</w:t>
            </w:r>
          </w:p>
        </w:tc>
      </w:tr>
      <w:tr w:rsidR="00E17313" w:rsidRPr="003C124F" w14:paraId="4164C63A" w14:textId="77777777" w:rsidTr="003C124F">
        <w:trPr>
          <w:trHeight w:val="799"/>
        </w:trPr>
        <w:tc>
          <w:tcPr>
            <w:tcW w:w="4678" w:type="dxa"/>
          </w:tcPr>
          <w:p w14:paraId="6CA1F40F" w14:textId="77777777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proofErr w:type="gramStart"/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公司及講者</w:t>
            </w:r>
            <w:proofErr w:type="gramEnd"/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介紹</w:t>
            </w:r>
          </w:p>
          <w:p w14:paraId="6BF2B773" w14:textId="00CBCAA1" w:rsidR="00E17313" w:rsidRPr="003C124F" w:rsidRDefault="00E17313" w:rsidP="00E17313">
            <w:pPr>
              <w:spacing w:line="276" w:lineRule="auto"/>
              <w:ind w:leftChars="80" w:left="176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Introduction of Boston Scientific and </w:t>
            </w:r>
            <w:r w:rsidR="00F07178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S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peaker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842" w:type="dxa"/>
          </w:tcPr>
          <w:p w14:paraId="5974BA20" w14:textId="040BF67D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12: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2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0-12: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119" w:type="dxa"/>
          </w:tcPr>
          <w:p w14:paraId="6E15477F" w14:textId="3688C9C3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Sharon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 Lin</w:t>
            </w:r>
          </w:p>
        </w:tc>
      </w:tr>
      <w:tr w:rsidR="00E17313" w:rsidRPr="003C124F" w14:paraId="4B19A027" w14:textId="77777777" w:rsidTr="003C124F">
        <w:trPr>
          <w:trHeight w:val="1122"/>
        </w:trPr>
        <w:tc>
          <w:tcPr>
            <w:tcW w:w="4678" w:type="dxa"/>
          </w:tcPr>
          <w:p w14:paraId="3EBAC54C" w14:textId="0AD6BA22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經驗分享</w:t>
            </w:r>
          </w:p>
          <w:p w14:paraId="521578E9" w14:textId="3772C8A4" w:rsidR="00E17313" w:rsidRPr="003C124F" w:rsidRDefault="00E17313" w:rsidP="00E17313">
            <w:pPr>
              <w:spacing w:line="276" w:lineRule="auto"/>
              <w:ind w:leftChars="80" w:left="176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Taiwan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 RA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 </w:t>
            </w:r>
            <w:r w:rsidR="00F07178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E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xperience </w:t>
            </w:r>
            <w:r w:rsidR="00F07178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S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haring</w:t>
            </w:r>
          </w:p>
        </w:tc>
        <w:tc>
          <w:tcPr>
            <w:tcW w:w="1842" w:type="dxa"/>
          </w:tcPr>
          <w:p w14:paraId="1CCC5452" w14:textId="4FC24CA5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12: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30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-1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3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3119" w:type="dxa"/>
          </w:tcPr>
          <w:p w14:paraId="3EC5DF91" w14:textId="77777777" w:rsidR="00E17313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Claire Wu</w:t>
            </w:r>
          </w:p>
          <w:p w14:paraId="65CB80D0" w14:textId="481E9498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L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ynn Chen</w:t>
            </w:r>
          </w:p>
        </w:tc>
      </w:tr>
      <w:tr w:rsidR="00E17313" w:rsidRPr="003C124F" w14:paraId="7B82FF97" w14:textId="77777777" w:rsidTr="003C124F">
        <w:trPr>
          <w:trHeight w:val="838"/>
        </w:trPr>
        <w:tc>
          <w:tcPr>
            <w:tcW w:w="4678" w:type="dxa"/>
          </w:tcPr>
          <w:p w14:paraId="4A72E2B0" w14:textId="5F7DCB7A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實習計畫介紹</w:t>
            </w:r>
          </w:p>
          <w:p w14:paraId="3121C3EC" w14:textId="4987FFBA" w:rsidR="00E17313" w:rsidRPr="003C124F" w:rsidRDefault="00E17313" w:rsidP="00E17313">
            <w:pPr>
              <w:spacing w:line="276" w:lineRule="auto"/>
              <w:ind w:leftChars="80" w:left="176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 xml:space="preserve">BSC Taiwan Internship </w:t>
            </w:r>
            <w:r w:rsidR="00F07178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P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rogram</w:t>
            </w:r>
          </w:p>
        </w:tc>
        <w:tc>
          <w:tcPr>
            <w:tcW w:w="1842" w:type="dxa"/>
          </w:tcPr>
          <w:p w14:paraId="776600B5" w14:textId="439DF810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13: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00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-13: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119" w:type="dxa"/>
          </w:tcPr>
          <w:p w14:paraId="1F362700" w14:textId="60434E12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William Chou</w:t>
            </w:r>
          </w:p>
        </w:tc>
      </w:tr>
      <w:tr w:rsidR="00E17313" w:rsidRPr="003C124F" w14:paraId="56C9A11A" w14:textId="77777777" w:rsidTr="003C124F">
        <w:trPr>
          <w:trHeight w:val="551"/>
        </w:trPr>
        <w:tc>
          <w:tcPr>
            <w:tcW w:w="4678" w:type="dxa"/>
          </w:tcPr>
          <w:p w14:paraId="36D08089" w14:textId="4B02ECC3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1842" w:type="dxa"/>
          </w:tcPr>
          <w:p w14:paraId="77DFDD09" w14:textId="7218BA62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13: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0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-13:</w:t>
            </w:r>
            <w:r w:rsidR="00795854">
              <w:rPr>
                <w:rFonts w:ascii="Century Gothic" w:eastAsia="新細明體" w:hAnsi="Century Gothic" w:hint="eastAsia"/>
                <w:b/>
                <w:sz w:val="24"/>
                <w:szCs w:val="24"/>
                <w:lang w:eastAsia="zh-TW"/>
              </w:rPr>
              <w:t>2</w:t>
            </w: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119" w:type="dxa"/>
          </w:tcPr>
          <w:p w14:paraId="622F973B" w14:textId="0BDC6C54" w:rsidR="00E17313" w:rsidRPr="003C124F" w:rsidRDefault="00E17313" w:rsidP="00E17313">
            <w:pPr>
              <w:spacing w:line="276" w:lineRule="auto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3C124F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All</w:t>
            </w:r>
          </w:p>
        </w:tc>
      </w:tr>
    </w:tbl>
    <w:p w14:paraId="46CD4DF1" w14:textId="4D33EC7E" w:rsidR="00910CAA" w:rsidRPr="003C124F" w:rsidRDefault="00910CAA" w:rsidP="003C124F">
      <w:pPr>
        <w:spacing w:after="0"/>
        <w:rPr>
          <w:rFonts w:ascii="Century Gothic" w:eastAsia="新細明體" w:hAnsi="Century Gothic"/>
          <w:b/>
          <w:sz w:val="24"/>
          <w:szCs w:val="24"/>
          <w:lang w:eastAsia="zh-TW"/>
        </w:rPr>
      </w:pPr>
    </w:p>
    <w:p w14:paraId="04372963" w14:textId="3B0F1023" w:rsidR="00910CAA" w:rsidRPr="003C124F" w:rsidRDefault="00910CAA" w:rsidP="003C124F">
      <w:pPr>
        <w:rPr>
          <w:rFonts w:ascii="Century Gothic" w:eastAsia="新細明體" w:hAnsi="Century Gothic"/>
          <w:b/>
          <w:lang w:eastAsia="zh-TW"/>
        </w:rPr>
      </w:pPr>
    </w:p>
    <w:p w14:paraId="4BEAF42B" w14:textId="0FA5ED37" w:rsidR="009942FB" w:rsidRPr="003C124F" w:rsidRDefault="009942FB" w:rsidP="003C124F">
      <w:pPr>
        <w:rPr>
          <w:rFonts w:ascii="Century Gothic" w:eastAsia="新細明體" w:hAnsi="Century Gothic"/>
          <w:b/>
          <w:lang w:eastAsia="zh-TW"/>
        </w:rPr>
      </w:pPr>
    </w:p>
    <w:p w14:paraId="6B8A176B" w14:textId="2BB145CE" w:rsidR="009942FB" w:rsidRPr="003C124F" w:rsidRDefault="009942FB" w:rsidP="003C124F">
      <w:pPr>
        <w:rPr>
          <w:rFonts w:ascii="Century Gothic" w:eastAsia="新細明體" w:hAnsi="Century Gothic"/>
          <w:b/>
          <w:lang w:eastAsia="zh-TW"/>
        </w:rPr>
      </w:pPr>
      <w:r w:rsidRPr="003C124F">
        <w:rPr>
          <w:rFonts w:ascii="Century Gothic" w:eastAsia="新細明體" w:hAnsi="Century Gothic"/>
          <w:b/>
          <w:lang w:eastAsia="zh-TW"/>
        </w:rPr>
        <w:br w:type="page"/>
      </w:r>
    </w:p>
    <w:tbl>
      <w:tblPr>
        <w:tblStyle w:val="a8"/>
        <w:tblW w:w="10246" w:type="dxa"/>
        <w:tblInd w:w="-318" w:type="dxa"/>
        <w:tblLook w:val="04A0" w:firstRow="1" w:lastRow="0" w:firstColumn="1" w:lastColumn="0" w:noHBand="0" w:noVBand="1"/>
      </w:tblPr>
      <w:tblGrid>
        <w:gridCol w:w="3640"/>
        <w:gridCol w:w="6606"/>
      </w:tblGrid>
      <w:tr w:rsidR="00FD57A4" w:rsidRPr="004D68E6" w14:paraId="4FE6F53B" w14:textId="77777777" w:rsidTr="009E79F8">
        <w:trPr>
          <w:trHeight w:val="3497"/>
        </w:trPr>
        <w:tc>
          <w:tcPr>
            <w:tcW w:w="3640" w:type="dxa"/>
          </w:tcPr>
          <w:bookmarkEnd w:id="0"/>
          <w:p w14:paraId="68C1A98C" w14:textId="13622E18" w:rsidR="004027AA" w:rsidRPr="0020393F" w:rsidRDefault="00FD57A4" w:rsidP="00F44EBA">
            <w:pPr>
              <w:ind w:right="4"/>
              <w:jc w:val="both"/>
              <w:rPr>
                <w:rFonts w:ascii="Century Gothic" w:eastAsia="新細明體" w:hAnsi="Century Gothic" w:cs="Times New Roman"/>
                <w:bCs/>
                <w:noProof/>
                <w:sz w:val="24"/>
                <w:szCs w:val="24"/>
              </w:rPr>
            </w:pPr>
            <w:r w:rsidRPr="0020393F">
              <w:rPr>
                <w:rFonts w:ascii="Century Gothic" w:eastAsia="新細明體" w:hAnsi="Century Gothic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54E6CC6A" wp14:editId="7B87FA4F">
                  <wp:extent cx="1657006" cy="1943100"/>
                  <wp:effectExtent l="0" t="0" r="635" b="0"/>
                  <wp:docPr id="69175233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9" t="28239" r="22591" b="24695"/>
                          <a:stretch/>
                        </pic:blipFill>
                        <pic:spPr bwMode="auto">
                          <a:xfrm>
                            <a:off x="0" y="0"/>
                            <a:ext cx="1685168" cy="197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462BF99F" w14:textId="1DEA5F19" w:rsidR="004027AA" w:rsidRPr="00CC0C44" w:rsidRDefault="004027AA" w:rsidP="00F44EBA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/>
                <w:sz w:val="24"/>
                <w:szCs w:val="24"/>
                <w:lang w:eastAsia="zh-TW"/>
              </w:rPr>
              <w:t>林妙琪</w:t>
            </w:r>
            <w:r w:rsidR="00F07178" w:rsidRPr="0020393F">
              <w:rPr>
                <w:rFonts w:ascii="細明體" w:eastAsia="細明體" w:hAnsi="細明體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51890" w:rsidRPr="0020393F">
              <w:rPr>
                <w:rFonts w:ascii="細明體" w:eastAsia="細明體" w:hAnsi="細明體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1E6221" w:rsidRPr="00CC0C44">
              <w:rPr>
                <w:rFonts w:ascii="Century Gothic" w:eastAsia="新細明體" w:hAnsi="Century Gothic" w:cs="Times New Roman"/>
                <w:b/>
                <w:lang w:eastAsia="zh-TW"/>
              </w:rPr>
              <w:t>Sharon Lin</w:t>
            </w:r>
          </w:p>
          <w:p w14:paraId="06666EAD" w14:textId="099B6BC9" w:rsidR="00F07178" w:rsidRPr="00CC0C44" w:rsidRDefault="00F07178" w:rsidP="00F44EBA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 w:rsidRPr="00CC0C44">
              <w:rPr>
                <w:rFonts w:ascii="Century Gothic" w:eastAsia="新細明體" w:hAnsi="Century Gothic" w:cs="Times New Roman"/>
                <w:b/>
                <w:lang w:eastAsia="zh-TW"/>
              </w:rPr>
              <w:t>Boston Scientific</w:t>
            </w:r>
            <w:r w:rsidR="00F3480E" w:rsidRPr="00CC0C44">
              <w:rPr>
                <w:rFonts w:ascii="Century Gothic" w:eastAsia="新細明體" w:hAnsi="Century Gothic" w:cs="Times New Roman"/>
                <w:b/>
                <w:lang w:eastAsia="zh-TW"/>
              </w:rPr>
              <w:t xml:space="preserve"> </w:t>
            </w:r>
            <w:r w:rsidR="00336FE2" w:rsidRPr="00CC0C44">
              <w:rPr>
                <w:rFonts w:ascii="Century Gothic" w:eastAsia="新細明體" w:hAnsi="Century Gothic" w:cs="Times New Roman"/>
                <w:b/>
                <w:lang w:eastAsia="zh-TW"/>
              </w:rPr>
              <w:t>I</w:t>
            </w:r>
            <w:r w:rsidR="006D39F7" w:rsidRPr="00CC0C44">
              <w:rPr>
                <w:rFonts w:ascii="Century Gothic" w:eastAsia="新細明體" w:hAnsi="Century Gothic" w:cs="Times New Roman"/>
                <w:b/>
                <w:lang w:eastAsia="zh-TW"/>
              </w:rPr>
              <w:t>nt’l BV-Taiwan Branch</w:t>
            </w:r>
          </w:p>
          <w:p w14:paraId="41DB402C" w14:textId="77777777" w:rsidR="00C70DD1" w:rsidRPr="0020393F" w:rsidRDefault="004027AA" w:rsidP="00F44EBA">
            <w:pPr>
              <w:jc w:val="both"/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衛生經濟及市場准入</w:t>
            </w:r>
            <w:r w:rsidR="001E6221" w:rsidRPr="0020393F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/</w:t>
            </w:r>
            <w:proofErr w:type="gramStart"/>
            <w:r w:rsidRPr="0020393F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品保暨醫療</w:t>
            </w:r>
            <w:proofErr w:type="gramEnd"/>
            <w:r w:rsidRPr="0020393F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法規</w:t>
            </w:r>
          </w:p>
          <w:p w14:paraId="1EC64499" w14:textId="59E5041A" w:rsidR="004027AA" w:rsidRPr="0020393F" w:rsidRDefault="004027AA" w:rsidP="00F44EBA">
            <w:pPr>
              <w:jc w:val="both"/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事務部處長</w:t>
            </w:r>
          </w:p>
          <w:p w14:paraId="79B8455D" w14:textId="77777777" w:rsidR="0020393F" w:rsidRDefault="0020393F" w:rsidP="00F44EBA">
            <w:pPr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</w:p>
          <w:p w14:paraId="374255BC" w14:textId="120C3775" w:rsidR="004027AA" w:rsidRPr="0020393F" w:rsidRDefault="004027AA" w:rsidP="00F44EBA">
            <w:pPr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經歷</w:t>
            </w:r>
          </w:p>
          <w:p w14:paraId="29F86EB8" w14:textId="271D786F" w:rsidR="004027AA" w:rsidRPr="0020393F" w:rsidRDefault="004027AA" w:rsidP="007C55CC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荷商波士頓科技有限公司台灣分公司</w:t>
            </w:r>
            <w:r w:rsidR="00F44EBA"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衛生經濟及市場准入</w:t>
            </w:r>
            <w:r w:rsidR="001E6221" w:rsidRPr="0020393F">
              <w:rPr>
                <w:rFonts w:ascii="細明體" w:eastAsia="細明體" w:hAnsi="細明體" w:cs="Times New Roman"/>
                <w:bCs/>
                <w:lang w:eastAsia="zh-TW"/>
              </w:rPr>
              <w:t>/</w:t>
            </w:r>
            <w:proofErr w:type="gramStart"/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品保暨醫療</w:t>
            </w:r>
            <w:proofErr w:type="gramEnd"/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法規事務部</w:t>
            </w:r>
            <w:r w:rsidR="001E6221"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 </w:t>
            </w:r>
            <w:r w:rsidR="00EC09CF" w:rsidRPr="0020393F">
              <w:rPr>
                <w:rFonts w:ascii="細明體" w:eastAsia="細明體" w:hAnsi="細明體" w:cs="Times New Roman"/>
                <w:bCs/>
                <w:lang w:eastAsia="zh-TW"/>
              </w:rPr>
              <w:t>經理/資深經理/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處長</w:t>
            </w:r>
          </w:p>
          <w:p w14:paraId="6CADDCF1" w14:textId="5BA8F6B8" w:rsidR="004027AA" w:rsidRPr="0020393F" w:rsidRDefault="004027AA" w:rsidP="00F44EBA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巴德/</w:t>
            </w:r>
            <w:proofErr w:type="gramStart"/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怡</w:t>
            </w:r>
            <w:proofErr w:type="gramEnd"/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健聯合醫療器材醫療法規事務部</w:t>
            </w:r>
            <w:r w:rsidR="001E6221"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主任</w:t>
            </w:r>
          </w:p>
          <w:p w14:paraId="428B90BA" w14:textId="77777777" w:rsidR="00751890" w:rsidRPr="0020393F" w:rsidRDefault="004027AA" w:rsidP="00F44EBA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台灣先進醫療科技發展協會</w:t>
            </w:r>
            <w:r w:rsidR="002161C6" w:rsidRPr="0020393F">
              <w:rPr>
                <w:rFonts w:ascii="細明體" w:eastAsia="細明體" w:hAnsi="細明體" w:cs="Times New Roman" w:hint="eastAsia"/>
                <w:bCs/>
                <w:lang w:eastAsia="zh-TW"/>
              </w:rPr>
              <w:t xml:space="preserve"> </w:t>
            </w:r>
            <w:r w:rsidR="001E6221" w:rsidRPr="0020393F">
              <w:rPr>
                <w:rFonts w:ascii="細明體" w:eastAsia="細明體" w:hAnsi="細明體" w:cs="Times New Roman"/>
                <w:bCs/>
                <w:lang w:eastAsia="zh-TW"/>
              </w:rPr>
              <w:t>(TAMTA)</w:t>
            </w:r>
            <w:r w:rsidR="00F44EBA"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</w:t>
            </w:r>
          </w:p>
          <w:p w14:paraId="03D06B14" w14:textId="52C74AC0" w:rsidR="00EC09CF" w:rsidRPr="0020393F" w:rsidRDefault="004027AA" w:rsidP="00751890">
            <w:pPr>
              <w:ind w:firstLineChars="100" w:firstLine="220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理</w:t>
            </w:r>
            <w:r w:rsidRPr="00CC0C44">
              <w:rPr>
                <w:rFonts w:ascii="細明體" w:eastAsia="細明體" w:hAnsi="細明體" w:cs="Times New Roman"/>
                <w:bCs/>
                <w:color w:val="000000" w:themeColor="text1"/>
                <w:lang w:eastAsia="zh-TW"/>
              </w:rPr>
              <w:t>事</w:t>
            </w:r>
            <w:r w:rsidR="00F3480E" w:rsidRPr="00CC0C44">
              <w:rPr>
                <w:rFonts w:ascii="細明體" w:eastAsia="細明體" w:hAnsi="細明體" w:cs="Times New Roman" w:hint="eastAsia"/>
                <w:bCs/>
                <w:color w:val="000000" w:themeColor="text1"/>
                <w:lang w:eastAsia="zh-TW"/>
              </w:rPr>
              <w:t>暨</w:t>
            </w:r>
            <w:r w:rsidRPr="00CC0C44">
              <w:rPr>
                <w:rFonts w:ascii="細明體" w:eastAsia="細明體" w:hAnsi="細明體" w:cs="Times New Roman"/>
                <w:bCs/>
                <w:color w:val="000000" w:themeColor="text1"/>
                <w:lang w:eastAsia="zh-TW"/>
              </w:rPr>
              <w:t>法規組</w:t>
            </w:r>
            <w:r w:rsidR="00F56444" w:rsidRPr="00CC0C44">
              <w:rPr>
                <w:rFonts w:ascii="細明體" w:eastAsia="細明體" w:hAnsi="細明體" w:cs="Times New Roman" w:hint="eastAsia"/>
                <w:bCs/>
                <w:color w:val="000000" w:themeColor="text1"/>
                <w:lang w:eastAsia="zh-TW"/>
              </w:rPr>
              <w:t>榮譽</w:t>
            </w:r>
            <w:r w:rsidRPr="00CC0C44">
              <w:rPr>
                <w:rFonts w:ascii="細明體" w:eastAsia="細明體" w:hAnsi="細明體" w:cs="Times New Roman"/>
                <w:bCs/>
                <w:color w:val="000000" w:themeColor="text1"/>
                <w:lang w:eastAsia="zh-TW"/>
              </w:rPr>
              <w:t>組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長</w:t>
            </w:r>
          </w:p>
          <w:p w14:paraId="4397AC59" w14:textId="77777777" w:rsidR="00751890" w:rsidRPr="0020393F" w:rsidRDefault="004027AA" w:rsidP="00F44EBA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美國商會</w:t>
            </w:r>
            <w:r w:rsidR="00A343E2" w:rsidRPr="0020393F">
              <w:rPr>
                <w:rFonts w:ascii="細明體" w:eastAsia="細明體" w:hAnsi="細明體"/>
                <w:bCs/>
                <w:lang w:eastAsia="zh-TW"/>
              </w:rPr>
              <w:t>醫療器材產</w:t>
            </w:r>
            <w:r w:rsidR="00A343E2" w:rsidRPr="0020393F">
              <w:rPr>
                <w:rFonts w:ascii="細明體" w:eastAsia="細明體" w:hAnsi="細明體" w:cs="Times New Roman"/>
                <w:bCs/>
                <w:lang w:eastAsia="zh-TW"/>
              </w:rPr>
              <w:t>業委員會</w:t>
            </w:r>
          </w:p>
          <w:p w14:paraId="29E483D0" w14:textId="1ED2AF1C" w:rsidR="00EC09CF" w:rsidRPr="0020393F" w:rsidRDefault="004027AA" w:rsidP="00751890">
            <w:pPr>
              <w:ind w:firstLineChars="150" w:firstLine="330"/>
              <w:jc w:val="both"/>
              <w:rPr>
                <w:rFonts w:ascii="細明體" w:eastAsia="細明體" w:hAnsi="細明體" w:cs="Times New Roman"/>
                <w:bCs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</w:rPr>
              <w:t>RA and Reimbursement Task Force</w:t>
            </w:r>
            <w:r w:rsidR="00751890" w:rsidRPr="0020393F">
              <w:rPr>
                <w:rFonts w:ascii="細明體" w:eastAsia="細明體" w:hAnsi="細明體" w:cs="Times New Roman"/>
                <w:bCs/>
              </w:rPr>
              <w:t xml:space="preserve"> </w:t>
            </w:r>
          </w:p>
          <w:p w14:paraId="68924ED3" w14:textId="10AEB62A" w:rsidR="004027AA" w:rsidRPr="0020393F" w:rsidRDefault="004027AA" w:rsidP="00F44EBA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細明體" w:eastAsia="細明體" w:hAnsi="細明體" w:cs="Times New Roman"/>
                <w:bCs/>
                <w:sz w:val="24"/>
                <w:szCs w:val="24"/>
                <w:lang w:eastAsia="zh-TW"/>
              </w:rPr>
            </w:pP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台北市醫療器材商業同業公會</w:t>
            </w:r>
            <w:r w:rsidR="002161C6" w:rsidRPr="0020393F">
              <w:rPr>
                <w:rFonts w:ascii="細明體" w:eastAsia="細明體" w:hAnsi="細明體" w:cs="Times New Roman" w:hint="eastAsia"/>
                <w:bCs/>
                <w:lang w:eastAsia="zh-TW"/>
              </w:rPr>
              <w:t xml:space="preserve"> 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(TMICA)</w:t>
            </w:r>
            <w:r w:rsidR="002161C6" w:rsidRPr="0020393F">
              <w:rPr>
                <w:rFonts w:ascii="細明體" w:eastAsia="細明體" w:hAnsi="細明體" w:cs="Times New Roman"/>
                <w:bCs/>
                <w:lang w:eastAsia="zh-TW"/>
              </w:rPr>
              <w:t xml:space="preserve"> </w:t>
            </w:r>
            <w:r w:rsidRPr="0020393F">
              <w:rPr>
                <w:rFonts w:ascii="細明體" w:eastAsia="細明體" w:hAnsi="細明體" w:cs="Times New Roman"/>
                <w:bCs/>
                <w:lang w:eastAsia="zh-TW"/>
              </w:rPr>
              <w:t>會員代表</w:t>
            </w:r>
          </w:p>
        </w:tc>
      </w:tr>
      <w:tr w:rsidR="00FD57A4" w:rsidRPr="004D68E6" w14:paraId="5B44C06D" w14:textId="77777777" w:rsidTr="009E79F8">
        <w:trPr>
          <w:trHeight w:val="2998"/>
        </w:trPr>
        <w:tc>
          <w:tcPr>
            <w:tcW w:w="3640" w:type="dxa"/>
          </w:tcPr>
          <w:p w14:paraId="1D27003C" w14:textId="7D8B06BE" w:rsidR="00566586" w:rsidRPr="004D68E6" w:rsidRDefault="00566586" w:rsidP="00F44EBA">
            <w:pPr>
              <w:ind w:right="4"/>
              <w:jc w:val="both"/>
              <w:rPr>
                <w:rFonts w:ascii="Century Gothic" w:eastAsia="新細明體" w:hAnsi="Century Gothic" w:cs="Times New Roman"/>
                <w:noProof/>
              </w:rPr>
            </w:pPr>
            <w:r>
              <w:rPr>
                <w:rFonts w:ascii="Century Gothic" w:eastAsia="新細明體" w:hAnsi="Century Gothic"/>
                <w:b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539F02D8" wp14:editId="30660687">
                  <wp:extent cx="1582615" cy="1685040"/>
                  <wp:effectExtent l="0" t="0" r="0" b="0"/>
                  <wp:docPr id="29205793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8" r="22270" b="10960"/>
                          <a:stretch/>
                        </pic:blipFill>
                        <pic:spPr bwMode="auto">
                          <a:xfrm>
                            <a:off x="0" y="0"/>
                            <a:ext cx="1591407" cy="169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3FAED0F7" w14:textId="3C69BC1A" w:rsidR="00566586" w:rsidRDefault="00566586" w:rsidP="00F44EBA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吳春</w:t>
            </w:r>
            <w:proofErr w:type="gramStart"/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嫺</w:t>
            </w:r>
            <w:proofErr w:type="gramEnd"/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 xml:space="preserve"> </w:t>
            </w:r>
            <w:r w:rsidR="00F07178">
              <w:rPr>
                <w:rFonts w:ascii="Century Gothic" w:eastAsia="新細明體" w:hAnsi="Century Gothic" w:cs="Times New Roman"/>
                <w:b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C</w:t>
            </w:r>
            <w:r>
              <w:rPr>
                <w:rFonts w:ascii="Century Gothic" w:eastAsia="新細明體" w:hAnsi="Century Gothic" w:cs="Times New Roman"/>
                <w:b/>
                <w:lang w:eastAsia="zh-TW"/>
              </w:rPr>
              <w:t>laire Wu</w:t>
            </w:r>
          </w:p>
          <w:p w14:paraId="6C4EE708" w14:textId="77777777" w:rsidR="00CC0C44" w:rsidRDefault="00CC0C44" w:rsidP="00566586">
            <w:pPr>
              <w:jc w:val="both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CC0C44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Boston Scientific Int’l BV-Taiwan Branch</w:t>
            </w:r>
          </w:p>
          <w:p w14:paraId="26332171" w14:textId="210C34B6" w:rsidR="00566586" w:rsidRPr="00CC0C44" w:rsidRDefault="00566586" w:rsidP="00566586">
            <w:pPr>
              <w:jc w:val="both"/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</w:pPr>
            <w:r w:rsidRPr="00CC0C44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醫療法規事務部</w:t>
            </w:r>
            <w:r w:rsidRPr="00CC0C44">
              <w:rPr>
                <w:rFonts w:ascii="細明體" w:eastAsia="細明體" w:hAnsi="細明體" w:cs="Times New Roman" w:hint="eastAsia"/>
                <w:b/>
                <w:color w:val="002060"/>
                <w:sz w:val="24"/>
                <w:szCs w:val="24"/>
                <w:lang w:eastAsia="zh-TW"/>
              </w:rPr>
              <w:t>經理</w:t>
            </w:r>
          </w:p>
          <w:p w14:paraId="1882C7C0" w14:textId="77777777" w:rsidR="00566586" w:rsidRDefault="00566586" w:rsidP="00566586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</w:p>
          <w:p w14:paraId="12D35FE7" w14:textId="77777777" w:rsidR="00566586" w:rsidRPr="007E5AEA" w:rsidRDefault="00566586" w:rsidP="00566586">
            <w:pPr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7E5AEA">
              <w:rPr>
                <w:rFonts w:ascii="Century Gothic" w:eastAsia="新細明體" w:hAnsi="Century Gothic" w:cs="Times New Roman"/>
                <w:bCs/>
                <w:lang w:eastAsia="zh-TW"/>
              </w:rPr>
              <w:t>經歷</w:t>
            </w:r>
          </w:p>
          <w:p w14:paraId="5212C9FA" w14:textId="0AA4D1F1" w:rsidR="00566586" w:rsidRPr="007E5AEA" w:rsidRDefault="00566586" w:rsidP="00566586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7E5AEA">
              <w:rPr>
                <w:rFonts w:ascii="Century Gothic" w:eastAsia="新細明體" w:hAnsi="Century Gothic" w:cs="Times New Roman"/>
                <w:bCs/>
                <w:lang w:eastAsia="zh-TW"/>
              </w:rPr>
              <w:t>荷商波士頓科技有限公司台灣分公司</w:t>
            </w:r>
            <w:r w:rsidR="00C17316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7E5AEA">
              <w:rPr>
                <w:rFonts w:ascii="Century Gothic" w:eastAsia="新細明體" w:hAnsi="Century Gothic" w:cs="Times New Roman"/>
                <w:bCs/>
                <w:lang w:eastAsia="zh-TW"/>
              </w:rPr>
              <w:t>醫療法規事務部</w:t>
            </w:r>
            <w:r w:rsidR="007E5AEA"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經理</w:t>
            </w:r>
          </w:p>
          <w:p w14:paraId="35DB6A57" w14:textId="7016B5A2" w:rsidR="00566586" w:rsidRPr="007E5AEA" w:rsidRDefault="00E17313" w:rsidP="00566586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食品藥物管理署醫療器材產品審查科</w:t>
            </w:r>
            <w:r w:rsidR="00C17316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副審查員</w:t>
            </w:r>
          </w:p>
          <w:p w14:paraId="3D8B625F" w14:textId="3242F2B3" w:rsidR="00E17313" w:rsidRDefault="00E17313" w:rsidP="00E17313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台北醫學大學附設醫院病理科</w:t>
            </w:r>
            <w:r w:rsidR="00C17316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細胞</w:t>
            </w:r>
            <w:proofErr w:type="gramStart"/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醫</w:t>
            </w:r>
            <w:proofErr w:type="gramEnd"/>
            <w:r w:rsidRPr="007E5AEA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檢師</w:t>
            </w:r>
          </w:p>
          <w:p w14:paraId="7C40C14E" w14:textId="74282C95" w:rsidR="00566586" w:rsidRPr="00C17316" w:rsidRDefault="00C17316" w:rsidP="00C17316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國際細胞學會</w:t>
            </w:r>
            <w:r w:rsidR="00F07178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(IAC) 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會員</w:t>
            </w:r>
          </w:p>
        </w:tc>
      </w:tr>
      <w:tr w:rsidR="00FD57A4" w:rsidRPr="004D68E6" w14:paraId="67163A1F" w14:textId="77777777" w:rsidTr="009E79F8">
        <w:trPr>
          <w:trHeight w:val="2957"/>
        </w:trPr>
        <w:tc>
          <w:tcPr>
            <w:tcW w:w="3640" w:type="dxa"/>
          </w:tcPr>
          <w:p w14:paraId="13252570" w14:textId="0DD8530B" w:rsidR="00566586" w:rsidRDefault="007120E2" w:rsidP="00F44EBA">
            <w:pPr>
              <w:ind w:right="4"/>
              <w:jc w:val="both"/>
              <w:rPr>
                <w:rFonts w:ascii="Century Gothic" w:eastAsia="新細明體" w:hAnsi="Century Gothic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Century Gothic" w:eastAsia="新細明體" w:hAnsi="Century Gothic" w:cs="Times New Roman"/>
                <w:b/>
                <w:noProof/>
                <w:lang w:eastAsia="zh-TW"/>
              </w:rPr>
              <w:drawing>
                <wp:inline distT="0" distB="0" distL="0" distR="0" wp14:anchorId="3EF697DA" wp14:editId="6DE401DE">
                  <wp:extent cx="1601470" cy="1737579"/>
                  <wp:effectExtent l="0" t="0" r="0" b="0"/>
                  <wp:docPr id="10727999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3" t="9610" r="22378"/>
                          <a:stretch/>
                        </pic:blipFill>
                        <pic:spPr bwMode="auto">
                          <a:xfrm>
                            <a:off x="0" y="0"/>
                            <a:ext cx="1603027" cy="173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0402D8AB" w14:textId="715FD25E" w:rsidR="009E79F8" w:rsidRDefault="009E79F8" w:rsidP="009E79F8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陳怡伶</w:t>
            </w:r>
            <w:r w:rsidR="002161C6">
              <w:rPr>
                <w:rFonts w:ascii="Century Gothic" w:eastAsia="新細明體" w:hAnsi="Century Gothic" w:cs="Times New Roman"/>
                <w:b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L</w:t>
            </w:r>
            <w:r>
              <w:rPr>
                <w:rFonts w:ascii="Century Gothic" w:eastAsia="新細明體" w:hAnsi="Century Gothic" w:cs="Times New Roman"/>
                <w:b/>
                <w:lang w:eastAsia="zh-TW"/>
              </w:rPr>
              <w:t>ynn Chen</w:t>
            </w:r>
          </w:p>
          <w:p w14:paraId="3D3E163A" w14:textId="77777777" w:rsidR="00CC0C44" w:rsidRDefault="00CC0C44" w:rsidP="009E79F8">
            <w:pPr>
              <w:jc w:val="both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CC0C44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Boston Scientific Int’l BV-Taiwan Branch</w:t>
            </w:r>
          </w:p>
          <w:p w14:paraId="115D2F84" w14:textId="4FEFCAA6" w:rsidR="009E79F8" w:rsidRPr="00CC0C44" w:rsidRDefault="009E79F8" w:rsidP="009E79F8">
            <w:pPr>
              <w:jc w:val="both"/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</w:pPr>
            <w:r w:rsidRPr="00CC0C44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醫療法規事務部</w:t>
            </w:r>
            <w:r w:rsidRPr="00CC0C44">
              <w:rPr>
                <w:rFonts w:ascii="細明體" w:eastAsia="細明體" w:hAnsi="細明體" w:cs="Times New Roman" w:hint="eastAsia"/>
                <w:b/>
                <w:color w:val="002060"/>
                <w:sz w:val="24"/>
                <w:szCs w:val="24"/>
                <w:lang w:eastAsia="zh-TW"/>
              </w:rPr>
              <w:t>專員</w:t>
            </w:r>
          </w:p>
          <w:p w14:paraId="4FC01EA8" w14:textId="77777777" w:rsidR="00566586" w:rsidRDefault="00566586" w:rsidP="00F44EBA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</w:p>
          <w:p w14:paraId="654CE030" w14:textId="77777777" w:rsidR="009E79F8" w:rsidRDefault="00926309" w:rsidP="00F44EBA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 w:rsidRPr="00926309">
              <w:rPr>
                <w:rFonts w:ascii="Century Gothic" w:eastAsia="新細明體" w:hAnsi="Century Gothic" w:cs="Times New Roman" w:hint="eastAsia"/>
                <w:b/>
                <w:lang w:eastAsia="zh-TW"/>
              </w:rPr>
              <w:t>經歷</w:t>
            </w:r>
          </w:p>
          <w:p w14:paraId="31743A20" w14:textId="497A2282" w:rsidR="00926309" w:rsidRPr="00430C25" w:rsidRDefault="00926309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430C25">
              <w:rPr>
                <w:rFonts w:ascii="Century Gothic" w:eastAsia="新細明體" w:hAnsi="Century Gothic" w:cs="Times New Roman"/>
                <w:bCs/>
                <w:lang w:eastAsia="zh-TW"/>
              </w:rPr>
              <w:t>荷商波士頓科技有限公司台灣分公司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醫療法規事務部專員</w:t>
            </w:r>
          </w:p>
          <w:p w14:paraId="647D5A3E" w14:textId="1A781810" w:rsidR="00926309" w:rsidRPr="00430C25" w:rsidRDefault="00926309" w:rsidP="00926309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美商伯瑞股份有限公司</w:t>
            </w:r>
            <w:r w:rsid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台灣</w:t>
            </w:r>
            <w:proofErr w:type="gramStart"/>
            <w:r w:rsidRPr="00430C25">
              <w:rPr>
                <w:rFonts w:ascii="Century Gothic" w:eastAsia="新細明體" w:hAnsi="Century Gothic" w:cs="Times New Roman"/>
                <w:bCs/>
                <w:lang w:eastAsia="zh-TW"/>
              </w:rPr>
              <w:t>品保暨醫療</w:t>
            </w:r>
            <w:proofErr w:type="gramEnd"/>
            <w:r w:rsidRPr="00430C25">
              <w:rPr>
                <w:rFonts w:ascii="Century Gothic" w:eastAsia="新細明體" w:hAnsi="Century Gothic" w:cs="Times New Roman"/>
                <w:bCs/>
                <w:lang w:eastAsia="zh-TW"/>
              </w:rPr>
              <w:t>法規事務部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專員</w:t>
            </w:r>
          </w:p>
          <w:p w14:paraId="1319FD47" w14:textId="54275212" w:rsidR="00926309" w:rsidRPr="00430C25" w:rsidRDefault="00926309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理工科技顧問公司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法規工程師</w:t>
            </w:r>
          </w:p>
        </w:tc>
      </w:tr>
      <w:tr w:rsidR="00FD57A4" w:rsidRPr="004D68E6" w14:paraId="76C55041" w14:textId="77777777" w:rsidTr="009E79F8">
        <w:trPr>
          <w:trHeight w:val="2977"/>
        </w:trPr>
        <w:tc>
          <w:tcPr>
            <w:tcW w:w="3640" w:type="dxa"/>
          </w:tcPr>
          <w:p w14:paraId="0D88BC50" w14:textId="7A75D15A" w:rsidR="00C17316" w:rsidRDefault="005D0E55" w:rsidP="00F44EBA">
            <w:pPr>
              <w:ind w:right="4"/>
              <w:jc w:val="both"/>
              <w:rPr>
                <w:rFonts w:ascii="Century Gothic" w:eastAsia="新細明體" w:hAnsi="Century Gothic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Century Gothic" w:eastAsia="新細明體" w:hAnsi="Century Gothic"/>
                <w:b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914EFAC" wp14:editId="499B8256">
                  <wp:extent cx="1652400" cy="1684800"/>
                  <wp:effectExtent l="0" t="0" r="5080" b="0"/>
                  <wp:docPr id="1215515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87" r="17628"/>
                          <a:stretch/>
                        </pic:blipFill>
                        <pic:spPr bwMode="auto">
                          <a:xfrm>
                            <a:off x="0" y="0"/>
                            <a:ext cx="16524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6E05AC03" w14:textId="3A61206E" w:rsidR="009E79F8" w:rsidRDefault="009E79F8" w:rsidP="009E79F8">
            <w:pPr>
              <w:jc w:val="both"/>
              <w:rPr>
                <w:rFonts w:ascii="Century Gothic" w:eastAsia="新細明體" w:hAnsi="Century Gothic" w:cs="Times New Roman"/>
                <w:b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周煜恆</w:t>
            </w:r>
            <w:r w:rsidR="002161C6">
              <w:rPr>
                <w:rFonts w:ascii="Century Gothic" w:eastAsia="新細明體" w:hAnsi="Century Gothic" w:cs="Times New Roman"/>
                <w:b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/>
                <w:lang w:eastAsia="zh-TW"/>
              </w:rPr>
              <w:t>W</w:t>
            </w:r>
            <w:r>
              <w:rPr>
                <w:rFonts w:ascii="Century Gothic" w:eastAsia="新細明體" w:hAnsi="Century Gothic" w:cs="Times New Roman"/>
                <w:b/>
                <w:lang w:eastAsia="zh-TW"/>
              </w:rPr>
              <w:t>illiam Chou</w:t>
            </w:r>
          </w:p>
          <w:p w14:paraId="0147E8B7" w14:textId="77777777" w:rsidR="00CC0C44" w:rsidRDefault="00CC0C44" w:rsidP="009E79F8">
            <w:pPr>
              <w:jc w:val="both"/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</w:pPr>
            <w:r w:rsidRPr="00CC0C44">
              <w:rPr>
                <w:rFonts w:ascii="Century Gothic" w:eastAsia="新細明體" w:hAnsi="Century Gothic"/>
                <w:b/>
                <w:sz w:val="24"/>
                <w:szCs w:val="24"/>
                <w:lang w:eastAsia="zh-TW"/>
              </w:rPr>
              <w:t>Boston Scientific Int’l BV-Taiwan Branch</w:t>
            </w:r>
          </w:p>
          <w:p w14:paraId="518EA3D2" w14:textId="436E8097" w:rsidR="009E79F8" w:rsidRPr="00CC0C44" w:rsidRDefault="009E79F8" w:rsidP="009E79F8">
            <w:pPr>
              <w:jc w:val="both"/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</w:pPr>
            <w:r w:rsidRPr="00CC0C44">
              <w:rPr>
                <w:rFonts w:ascii="細明體" w:eastAsia="細明體" w:hAnsi="細明體" w:cs="Times New Roman"/>
                <w:b/>
                <w:color w:val="002060"/>
                <w:sz w:val="24"/>
                <w:szCs w:val="24"/>
                <w:lang w:eastAsia="zh-TW"/>
              </w:rPr>
              <w:t>醫療法規事務部</w:t>
            </w:r>
            <w:r w:rsidRPr="00CC0C44">
              <w:rPr>
                <w:rFonts w:ascii="細明體" w:eastAsia="細明體" w:hAnsi="細明體" w:cs="Times New Roman" w:hint="eastAsia"/>
                <w:b/>
                <w:color w:val="002060"/>
                <w:sz w:val="24"/>
                <w:szCs w:val="24"/>
                <w:lang w:eastAsia="zh-TW"/>
              </w:rPr>
              <w:t>專員</w:t>
            </w:r>
          </w:p>
          <w:p w14:paraId="138FCFE9" w14:textId="77777777" w:rsidR="00430C25" w:rsidRPr="00430C25" w:rsidRDefault="00430C25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430C25">
              <w:rPr>
                <w:rFonts w:ascii="Century Gothic" w:eastAsia="新細明體" w:hAnsi="Century Gothic" w:cs="Times New Roman"/>
                <w:bCs/>
                <w:lang w:eastAsia="zh-TW"/>
              </w:rPr>
              <w:t>荷商波士頓科技有限公司台灣分公司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醫療法規事務部專員</w:t>
            </w:r>
          </w:p>
          <w:p w14:paraId="0F421E8D" w14:textId="0B92D167" w:rsidR="00430C25" w:rsidRDefault="00430C25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科林儀器股份有限公司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/>
                <w:bCs/>
                <w:lang w:eastAsia="zh-TW"/>
              </w:rPr>
              <w:t>醫療法規事務部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專員</w:t>
            </w:r>
          </w:p>
          <w:p w14:paraId="39185D18" w14:textId="5EC55D66" w:rsidR="00430C25" w:rsidRDefault="00430C25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臺灣東洋藥品工業股份有限公司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法規事務部專員</w:t>
            </w:r>
          </w:p>
          <w:p w14:paraId="355E9581" w14:textId="77777777" w:rsidR="00430C25" w:rsidRDefault="00430C25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財團法人醫藥品查驗中心</w:t>
            </w:r>
            <w:proofErr w:type="gramStart"/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學名藥科</w:t>
            </w:r>
            <w:proofErr w:type="gramEnd"/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專案經理</w:t>
            </w:r>
          </w:p>
          <w:p w14:paraId="51AD0C7F" w14:textId="5AC0DC71" w:rsidR="00430C25" w:rsidRPr="00430C25" w:rsidRDefault="00430C25" w:rsidP="00430C25">
            <w:pPr>
              <w:pStyle w:val="a7"/>
              <w:numPr>
                <w:ilvl w:val="0"/>
                <w:numId w:val="1"/>
              </w:numPr>
              <w:ind w:leftChars="0" w:left="317" w:hanging="317"/>
              <w:jc w:val="both"/>
              <w:rPr>
                <w:rFonts w:ascii="Century Gothic" w:eastAsia="新細明體" w:hAnsi="Century Gothic" w:cs="Times New Roman"/>
                <w:bCs/>
                <w:lang w:eastAsia="zh-TW"/>
              </w:rPr>
            </w:pP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食品藥物管理署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學名藥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科</w:t>
            </w:r>
            <w:r w:rsidRPr="00430C25"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 xml:space="preserve"> </w:t>
            </w:r>
            <w:r>
              <w:rPr>
                <w:rFonts w:ascii="Century Gothic" w:eastAsia="新細明體" w:hAnsi="Century Gothic" w:cs="Times New Roman" w:hint="eastAsia"/>
                <w:bCs/>
                <w:lang w:eastAsia="zh-TW"/>
              </w:rPr>
              <w:t>副審查員</w:t>
            </w:r>
          </w:p>
        </w:tc>
      </w:tr>
    </w:tbl>
    <w:p w14:paraId="1701CE3F" w14:textId="7E43E204" w:rsidR="004027AA" w:rsidRPr="00566586" w:rsidRDefault="004027AA" w:rsidP="00566586">
      <w:pPr>
        <w:ind w:right="4"/>
        <w:jc w:val="both"/>
        <w:rPr>
          <w:rFonts w:ascii="Century Gothic" w:hAnsi="Century Gothic" w:cs="Times New Roman"/>
          <w:color w:val="000000"/>
          <w:lang w:eastAsia="zh-CN" w:bidi="he-IL"/>
        </w:rPr>
      </w:pPr>
    </w:p>
    <w:sectPr w:rsidR="004027AA" w:rsidRPr="00566586" w:rsidSect="009E2756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6F11" w14:textId="77777777" w:rsidR="009E2756" w:rsidRDefault="009E2756" w:rsidP="00A42AF0">
      <w:pPr>
        <w:spacing w:after="0" w:line="240" w:lineRule="auto"/>
      </w:pPr>
      <w:r>
        <w:separator/>
      </w:r>
    </w:p>
  </w:endnote>
  <w:endnote w:type="continuationSeparator" w:id="0">
    <w:p w14:paraId="682AAE8D" w14:textId="77777777" w:rsidR="009E2756" w:rsidRDefault="009E2756" w:rsidP="00A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CF66" w14:textId="77777777" w:rsidR="009E2756" w:rsidRDefault="009E2756" w:rsidP="00A42AF0">
      <w:pPr>
        <w:spacing w:after="0" w:line="240" w:lineRule="auto"/>
      </w:pPr>
      <w:r>
        <w:separator/>
      </w:r>
    </w:p>
  </w:footnote>
  <w:footnote w:type="continuationSeparator" w:id="0">
    <w:p w14:paraId="68D75AF0" w14:textId="77777777" w:rsidR="009E2756" w:rsidRDefault="009E2756" w:rsidP="00A4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53A"/>
    <w:multiLevelType w:val="hybridMultilevel"/>
    <w:tmpl w:val="E8BC1F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A204E"/>
    <w:multiLevelType w:val="hybridMultilevel"/>
    <w:tmpl w:val="4FC81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E84C08"/>
    <w:multiLevelType w:val="hybridMultilevel"/>
    <w:tmpl w:val="26587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6A47F3"/>
    <w:multiLevelType w:val="hybridMultilevel"/>
    <w:tmpl w:val="BFC0D5B6"/>
    <w:lvl w:ilvl="0" w:tplc="5FF0FD16">
      <w:start w:val="4"/>
      <w:numFmt w:val="bullet"/>
      <w:lvlText w:val="-"/>
      <w:lvlJc w:val="left"/>
      <w:pPr>
        <w:ind w:left="644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7C5C337E"/>
    <w:multiLevelType w:val="hybridMultilevel"/>
    <w:tmpl w:val="485C6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5311797">
    <w:abstractNumId w:val="2"/>
  </w:num>
  <w:num w:numId="2" w16cid:durableId="954022586">
    <w:abstractNumId w:val="3"/>
  </w:num>
  <w:num w:numId="3" w16cid:durableId="444736324">
    <w:abstractNumId w:val="0"/>
  </w:num>
  <w:num w:numId="4" w16cid:durableId="799878087">
    <w:abstractNumId w:val="1"/>
  </w:num>
  <w:num w:numId="5" w16cid:durableId="200358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47"/>
    <w:rsid w:val="000626BA"/>
    <w:rsid w:val="000A1FA8"/>
    <w:rsid w:val="00127DB9"/>
    <w:rsid w:val="00160319"/>
    <w:rsid w:val="001914CC"/>
    <w:rsid w:val="001E6221"/>
    <w:rsid w:val="001F02CA"/>
    <w:rsid w:val="0020393F"/>
    <w:rsid w:val="002161C6"/>
    <w:rsid w:val="002475C0"/>
    <w:rsid w:val="0025414D"/>
    <w:rsid w:val="002E2576"/>
    <w:rsid w:val="00304914"/>
    <w:rsid w:val="00323A83"/>
    <w:rsid w:val="00336FE2"/>
    <w:rsid w:val="00367E4B"/>
    <w:rsid w:val="00395BB2"/>
    <w:rsid w:val="003C124F"/>
    <w:rsid w:val="003E4D22"/>
    <w:rsid w:val="003E74EA"/>
    <w:rsid w:val="004027AA"/>
    <w:rsid w:val="00430C25"/>
    <w:rsid w:val="00434940"/>
    <w:rsid w:val="0049020F"/>
    <w:rsid w:val="004D68E6"/>
    <w:rsid w:val="005022A7"/>
    <w:rsid w:val="00521BB3"/>
    <w:rsid w:val="005272BC"/>
    <w:rsid w:val="00542E26"/>
    <w:rsid w:val="00566586"/>
    <w:rsid w:val="00577113"/>
    <w:rsid w:val="00581C89"/>
    <w:rsid w:val="005D0E55"/>
    <w:rsid w:val="006A1619"/>
    <w:rsid w:val="006D39F7"/>
    <w:rsid w:val="006D653B"/>
    <w:rsid w:val="006D6F7F"/>
    <w:rsid w:val="00701288"/>
    <w:rsid w:val="007120E2"/>
    <w:rsid w:val="00720C48"/>
    <w:rsid w:val="00721551"/>
    <w:rsid w:val="00741003"/>
    <w:rsid w:val="0075043B"/>
    <w:rsid w:val="00751890"/>
    <w:rsid w:val="00795854"/>
    <w:rsid w:val="007C32ED"/>
    <w:rsid w:val="007E5AEA"/>
    <w:rsid w:val="007F02BC"/>
    <w:rsid w:val="008173CF"/>
    <w:rsid w:val="00855096"/>
    <w:rsid w:val="00882A03"/>
    <w:rsid w:val="008D334A"/>
    <w:rsid w:val="00910CAA"/>
    <w:rsid w:val="00924952"/>
    <w:rsid w:val="00926309"/>
    <w:rsid w:val="009942FB"/>
    <w:rsid w:val="009E2756"/>
    <w:rsid w:val="009E597C"/>
    <w:rsid w:val="009E79F8"/>
    <w:rsid w:val="00A343E2"/>
    <w:rsid w:val="00A42AF0"/>
    <w:rsid w:val="00AF3996"/>
    <w:rsid w:val="00B0598E"/>
    <w:rsid w:val="00B74B11"/>
    <w:rsid w:val="00B770ED"/>
    <w:rsid w:val="00B90E11"/>
    <w:rsid w:val="00B92894"/>
    <w:rsid w:val="00B92D2C"/>
    <w:rsid w:val="00BC3184"/>
    <w:rsid w:val="00BD65D7"/>
    <w:rsid w:val="00C17316"/>
    <w:rsid w:val="00C17888"/>
    <w:rsid w:val="00C427AC"/>
    <w:rsid w:val="00C70DD1"/>
    <w:rsid w:val="00CA3F4C"/>
    <w:rsid w:val="00CC0C44"/>
    <w:rsid w:val="00CC6757"/>
    <w:rsid w:val="00D00F1F"/>
    <w:rsid w:val="00D1119F"/>
    <w:rsid w:val="00D26002"/>
    <w:rsid w:val="00D44A97"/>
    <w:rsid w:val="00D6206C"/>
    <w:rsid w:val="00D64BCA"/>
    <w:rsid w:val="00DA647F"/>
    <w:rsid w:val="00DB5445"/>
    <w:rsid w:val="00DD2549"/>
    <w:rsid w:val="00DD74E4"/>
    <w:rsid w:val="00E17313"/>
    <w:rsid w:val="00E30A2C"/>
    <w:rsid w:val="00E37F94"/>
    <w:rsid w:val="00E61535"/>
    <w:rsid w:val="00E83036"/>
    <w:rsid w:val="00EA2569"/>
    <w:rsid w:val="00EC09CF"/>
    <w:rsid w:val="00EE34A1"/>
    <w:rsid w:val="00F07178"/>
    <w:rsid w:val="00F3480E"/>
    <w:rsid w:val="00F44EBA"/>
    <w:rsid w:val="00F44F8E"/>
    <w:rsid w:val="00F56444"/>
    <w:rsid w:val="00F60094"/>
    <w:rsid w:val="00F85557"/>
    <w:rsid w:val="00FC2647"/>
    <w:rsid w:val="00FD48D0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4AE5"/>
  <w15:docId w15:val="{D2F560FA-8183-419E-9663-D021DDEB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42AF0"/>
  </w:style>
  <w:style w:type="paragraph" w:styleId="a5">
    <w:name w:val="footer"/>
    <w:basedOn w:val="a"/>
    <w:link w:val="a6"/>
    <w:uiPriority w:val="99"/>
    <w:unhideWhenUsed/>
    <w:rsid w:val="00A4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42AF0"/>
  </w:style>
  <w:style w:type="paragraph" w:styleId="Web">
    <w:name w:val="Normal (Web)"/>
    <w:basedOn w:val="a"/>
    <w:uiPriority w:val="99"/>
    <w:semiHidden/>
    <w:unhideWhenUsed/>
    <w:rsid w:val="00D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a7">
    <w:name w:val="List Paragraph"/>
    <w:basedOn w:val="a"/>
    <w:uiPriority w:val="34"/>
    <w:qFormat/>
    <w:rsid w:val="00910CAA"/>
    <w:pPr>
      <w:ind w:leftChars="200" w:left="480"/>
    </w:pPr>
  </w:style>
  <w:style w:type="table" w:styleId="a8">
    <w:name w:val="Table Grid"/>
    <w:basedOn w:val="a1"/>
    <w:uiPriority w:val="59"/>
    <w:rsid w:val="0075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85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Levinson</dc:creator>
  <cp:lastModifiedBy>Chou, William</cp:lastModifiedBy>
  <cp:revision>2</cp:revision>
  <dcterms:created xsi:type="dcterms:W3CDTF">2024-04-18T07:28:00Z</dcterms:created>
  <dcterms:modified xsi:type="dcterms:W3CDTF">2024-04-18T07:28:00Z</dcterms:modified>
</cp:coreProperties>
</file>